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1F" w:rsidRDefault="00C9711F" w:rsidP="00C9711F">
      <w:r>
        <w:t>The Finance Committee recommended that a gradual method be used for those parishes that are not yet ready to fully move to proportional giving. The following table showing proposed giving levels was recommended:</w:t>
      </w:r>
    </w:p>
    <w:p w:rsidR="00C9711F" w:rsidRDefault="00C9711F" w:rsidP="00C9711F">
      <w:r>
        <w:t>Giving Levels (feel free to give more)</w:t>
      </w:r>
    </w:p>
    <w:p w:rsidR="00C9711F" w:rsidRDefault="00C9711F" w:rsidP="00C9711F">
      <w:r>
        <w:t>How does Transitional Giving work?</w:t>
      </w:r>
    </w:p>
    <w:p w:rsidR="00C9711F" w:rsidRDefault="00C9711F" w:rsidP="00C9711F"/>
    <w:p w:rsidR="00C9711F" w:rsidRDefault="00C9711F" w:rsidP="00C9711F">
      <w:r>
        <w:t xml:space="preserve">1. </w:t>
      </w:r>
      <w:r w:rsidR="00242149">
        <w:t>In 2016</w:t>
      </w:r>
      <w:r>
        <w:t xml:space="preserve"> a parish can select a level from the table which shows how much per member (as reported in the</w:t>
      </w:r>
      <w:r w:rsidR="00242149">
        <w:t>ir</w:t>
      </w:r>
      <w:r>
        <w:t xml:space="preserve"> census) and then a percentage of their operational budget to be added to make the giving total</w:t>
      </w:r>
      <w:r>
        <w:t>.</w:t>
      </w:r>
    </w:p>
    <w:p w:rsidR="00C9711F" w:rsidRDefault="00C9711F" w:rsidP="00C9711F">
      <w:r>
        <w:t xml:space="preserve">     For example – depending on the level selected a parish with 50 members and an annual operational budget of 100,000 would give:</w:t>
      </w:r>
    </w:p>
    <w:p w:rsidR="00C9711F" w:rsidRDefault="00C9711F" w:rsidP="00C9711F">
      <w:r>
        <w:t xml:space="preserve">          Level 1 - (50 members x $160/member) + ($100,000 x 0%) = $8,000/Year</w:t>
      </w:r>
    </w:p>
    <w:p w:rsidR="00C9711F" w:rsidRDefault="00C9711F" w:rsidP="00C9711F">
      <w:r>
        <w:t xml:space="preserve">          Level 2 – (50 members x $120/member) + ($100,000 x 2.5%) = $8,500/Year</w:t>
      </w:r>
    </w:p>
    <w:p w:rsidR="00C9711F" w:rsidRDefault="00C9711F" w:rsidP="00C9711F">
      <w:r>
        <w:t xml:space="preserve">          Level 3 – (50 members x $80/member) + ($100,000 x 5%) = $9,000/Year</w:t>
      </w:r>
    </w:p>
    <w:p w:rsidR="00C9711F" w:rsidRDefault="00C9711F" w:rsidP="00C9711F">
      <w:r>
        <w:t xml:space="preserve">          Level 4 – (50 members x $40/member) + ($100,000 x 7.5%) = $9,500/Year</w:t>
      </w:r>
    </w:p>
    <w:p w:rsidR="00C9711F" w:rsidRDefault="00C9711F" w:rsidP="00C9711F">
      <w:r>
        <w:t xml:space="preserve">          Level 5 – (50 members x $0/member) + ($100,000 x 10%) = $10,000/Year</w:t>
      </w:r>
    </w:p>
    <w:p w:rsidR="00C9711F" w:rsidRDefault="00C9711F" w:rsidP="00C9711F">
      <w:r>
        <w:t>2. After the initial level selection a parish must progress annually towards 10% minimum annual giving</w:t>
      </w:r>
      <w:r w:rsidR="001D1DF6">
        <w:t>.*</w:t>
      </w:r>
    </w:p>
    <w:p w:rsidR="00C9711F" w:rsidRDefault="00C9711F" w:rsidP="00C9711F">
      <w:r>
        <w:t xml:space="preserve">     For example – if a parish starts at Level 2, then the next year they must progress to Level 3, followed by Level 4, etc.</w:t>
      </w:r>
    </w:p>
    <w:p w:rsidR="00C9711F" w:rsidRDefault="00C9711F" w:rsidP="00C9711F">
      <w:r>
        <w:t xml:space="preserve">     This method will move all parishes to a 10% giving level within five years.</w:t>
      </w:r>
    </w:p>
    <w:p w:rsidR="001D1DF6" w:rsidRDefault="00C9711F" w:rsidP="00C9711F">
      <w:pPr>
        <w:rPr>
          <w:i/>
        </w:rPr>
      </w:pPr>
      <w:r>
        <w:t>3. Giving calculations will be based on either the prior 12 month’s actuals or next year’s budget number, but must be for an annual total</w:t>
      </w:r>
      <w:r w:rsidRPr="00242149">
        <w:rPr>
          <w:i/>
        </w:rPr>
        <w:t>.</w:t>
      </w:r>
      <w:r w:rsidR="00242149">
        <w:rPr>
          <w:i/>
        </w:rPr>
        <w:t>*</w:t>
      </w:r>
      <w:r w:rsidRPr="00242149">
        <w:rPr>
          <w:i/>
        </w:rPr>
        <w:t xml:space="preserve">  </w:t>
      </w:r>
    </w:p>
    <w:p w:rsidR="00C9711F" w:rsidRDefault="00C9711F" w:rsidP="00C9711F">
      <w:r>
        <w:t>4. Giving will be based on all operational income:</w:t>
      </w:r>
    </w:p>
    <w:p w:rsidR="00C9711F" w:rsidRDefault="00C9711F" w:rsidP="00C9711F">
      <w:r>
        <w:t xml:space="preserve">     </w:t>
      </w:r>
      <w:proofErr w:type="gramStart"/>
      <w:r>
        <w:t>o</w:t>
      </w:r>
      <w:proofErr w:type="gramEnd"/>
      <w:r>
        <w:t xml:space="preserve">   Pass-</w:t>
      </w:r>
      <w:proofErr w:type="spellStart"/>
      <w:r>
        <w:t>throughs</w:t>
      </w:r>
      <w:proofErr w:type="spellEnd"/>
      <w:r>
        <w:t xml:space="preserve"> should not be counted, e.g., Money collected for a charity that simply “passes-through” the parish’s accounts</w:t>
      </w:r>
      <w:r w:rsidR="001D1DF6">
        <w:t>.</w:t>
      </w:r>
    </w:p>
    <w:p w:rsidR="00C9711F" w:rsidRDefault="00C9711F" w:rsidP="00C9711F">
      <w:r>
        <w:t xml:space="preserve">     </w:t>
      </w:r>
      <w:proofErr w:type="gramStart"/>
      <w:r>
        <w:t>o</w:t>
      </w:r>
      <w:proofErr w:type="gramEnd"/>
      <w:r>
        <w:t xml:space="preserve">   Savings should not be counted, but investment and/or interest </w:t>
      </w:r>
      <w:r w:rsidRPr="0084784C">
        <w:rPr>
          <w:b/>
        </w:rPr>
        <w:t>income</w:t>
      </w:r>
      <w:r>
        <w:t xml:space="preserve"> should be</w:t>
      </w:r>
      <w:r w:rsidR="001D1DF6">
        <w:t>.</w:t>
      </w:r>
    </w:p>
    <w:p w:rsidR="00597AB4" w:rsidRDefault="00C9711F" w:rsidP="00C9711F">
      <w:r>
        <w:t>5. During th</w:t>
      </w:r>
      <w:r w:rsidR="001D1DF6">
        <w:t>is</w:t>
      </w:r>
      <w:r>
        <w:t xml:space="preserve"> first year the parish must declare the level they will use and </w:t>
      </w:r>
      <w:r w:rsidR="001D1DF6">
        <w:t xml:space="preserve">have </w:t>
      </w:r>
      <w:r>
        <w:t>provide</w:t>
      </w:r>
      <w:r w:rsidR="001D1DF6">
        <w:t>d</w:t>
      </w:r>
      <w:r>
        <w:t xml:space="preserve"> budget and census numbers to the Diocese.</w:t>
      </w:r>
      <w:r w:rsidR="00242149">
        <w:t xml:space="preserve"> </w:t>
      </w:r>
      <w:r w:rsidR="00242149" w:rsidRPr="006B1CAD">
        <w:rPr>
          <w:i/>
          <w:color w:val="FF0000"/>
        </w:rPr>
        <w:t xml:space="preserve">(Any parish which has not submitted their </w:t>
      </w:r>
      <w:r w:rsidR="00242149" w:rsidRPr="006B1CAD">
        <w:rPr>
          <w:i/>
          <w:color w:val="FF0000"/>
          <w:u w:val="single"/>
        </w:rPr>
        <w:t>Standardized</w:t>
      </w:r>
      <w:r w:rsidR="001D1DF6" w:rsidRPr="006B1CAD">
        <w:rPr>
          <w:i/>
          <w:color w:val="FF0000"/>
          <w:u w:val="single"/>
        </w:rPr>
        <w:t xml:space="preserve"> Financial Form</w:t>
      </w:r>
      <w:r w:rsidR="00242149" w:rsidRPr="006B1CAD">
        <w:rPr>
          <w:i/>
          <w:color w:val="FF0000"/>
        </w:rPr>
        <w:t xml:space="preserve"> </w:t>
      </w:r>
      <w:r w:rsidR="001D1DF6" w:rsidRPr="006B1CAD">
        <w:rPr>
          <w:i/>
          <w:color w:val="FF0000"/>
        </w:rPr>
        <w:t xml:space="preserve">and Census </w:t>
      </w:r>
      <w:r w:rsidR="00242149" w:rsidRPr="006B1CAD">
        <w:rPr>
          <w:i/>
          <w:color w:val="FF0000"/>
        </w:rPr>
        <w:t>before the 2016</w:t>
      </w:r>
      <w:r w:rsidR="001D1DF6" w:rsidRPr="006B1CAD">
        <w:rPr>
          <w:i/>
          <w:color w:val="FF0000"/>
        </w:rPr>
        <w:t xml:space="preserve"> Assembly will start at level 1.)</w:t>
      </w:r>
    </w:p>
    <w:p w:rsidR="001D1DF6" w:rsidRPr="006B1CAD" w:rsidRDefault="001D1DF6" w:rsidP="00C9711F">
      <w:pPr>
        <w:rPr>
          <w:color w:val="FF0000"/>
        </w:rPr>
      </w:pPr>
      <w:r w:rsidRPr="006B1CAD">
        <w:rPr>
          <w:color w:val="FF0000"/>
        </w:rPr>
        <w:t xml:space="preserve">* </w:t>
      </w:r>
      <w:r w:rsidR="006B1CAD">
        <w:rPr>
          <w:color w:val="FF0000"/>
        </w:rPr>
        <w:t xml:space="preserve">Incentive: </w:t>
      </w:r>
      <w:r w:rsidRPr="006B1CAD">
        <w:rPr>
          <w:i/>
          <w:color w:val="FF0000"/>
          <w:u w:val="single"/>
        </w:rPr>
        <w:t>The Standardized Financial Report</w:t>
      </w:r>
      <w:r w:rsidRPr="006B1CAD">
        <w:rPr>
          <w:i/>
          <w:color w:val="FF0000"/>
        </w:rPr>
        <w:t xml:space="preserve"> must be filled out each year and submitted along with the Parish Census, as the Diocesan Council will need this information to prepare the next year’s budget. Parishes which do not submit their census and </w:t>
      </w:r>
      <w:r w:rsidRPr="006B1CAD">
        <w:rPr>
          <w:i/>
          <w:color w:val="FF0000"/>
          <w:u w:val="single"/>
        </w:rPr>
        <w:t>Standardized Financial Report</w:t>
      </w:r>
      <w:r w:rsidRPr="006B1CAD">
        <w:rPr>
          <w:i/>
          <w:color w:val="FF0000"/>
        </w:rPr>
        <w:t xml:space="preserve"> on time will be assessed $170 per adult based on the most recent parish Census information on reco</w:t>
      </w:r>
      <w:bookmarkStart w:id="0" w:name="_GoBack"/>
      <w:bookmarkEnd w:id="0"/>
      <w:r w:rsidRPr="006B1CAD">
        <w:rPr>
          <w:i/>
          <w:color w:val="FF0000"/>
        </w:rPr>
        <w:t>rd with the Diocese.</w:t>
      </w:r>
    </w:p>
    <w:sectPr w:rsidR="001D1DF6" w:rsidRPr="006B1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E94"/>
    <w:multiLevelType w:val="hybridMultilevel"/>
    <w:tmpl w:val="76CE36DE"/>
    <w:lvl w:ilvl="0" w:tplc="8E8E683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C6148"/>
    <w:multiLevelType w:val="hybridMultilevel"/>
    <w:tmpl w:val="62ACB56E"/>
    <w:lvl w:ilvl="0" w:tplc="0FAC957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84F12"/>
    <w:multiLevelType w:val="hybridMultilevel"/>
    <w:tmpl w:val="D1846950"/>
    <w:lvl w:ilvl="0" w:tplc="9AA4122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D6D87"/>
    <w:multiLevelType w:val="hybridMultilevel"/>
    <w:tmpl w:val="9F60B9F2"/>
    <w:lvl w:ilvl="0" w:tplc="A552EA8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1F"/>
    <w:rsid w:val="001D1DF6"/>
    <w:rsid w:val="00242149"/>
    <w:rsid w:val="00597AB4"/>
    <w:rsid w:val="006B1CAD"/>
    <w:rsid w:val="0084784C"/>
    <w:rsid w:val="00C9711F"/>
    <w:rsid w:val="00E6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012B7-A22A-49E3-AC2D-C309C16A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59617">
      <w:bodyDiv w:val="1"/>
      <w:marLeft w:val="0"/>
      <w:marRight w:val="0"/>
      <w:marTop w:val="0"/>
      <w:marBottom w:val="0"/>
      <w:divBdr>
        <w:top w:val="none" w:sz="0" w:space="0" w:color="auto"/>
        <w:left w:val="none" w:sz="0" w:space="0" w:color="auto"/>
        <w:bottom w:val="none" w:sz="0" w:space="0" w:color="auto"/>
        <w:right w:val="none" w:sz="0" w:space="0" w:color="auto"/>
      </w:divBdr>
      <w:divsChild>
        <w:div w:id="339159920">
          <w:marLeft w:val="0"/>
          <w:marRight w:val="0"/>
          <w:marTop w:val="0"/>
          <w:marBottom w:val="0"/>
          <w:divBdr>
            <w:top w:val="none" w:sz="0" w:space="0" w:color="auto"/>
            <w:left w:val="none" w:sz="0" w:space="0" w:color="auto"/>
            <w:bottom w:val="none" w:sz="0" w:space="0" w:color="auto"/>
            <w:right w:val="none" w:sz="0" w:space="0" w:color="auto"/>
          </w:divBdr>
          <w:divsChild>
            <w:div w:id="1840580832">
              <w:marLeft w:val="0"/>
              <w:marRight w:val="0"/>
              <w:marTop w:val="0"/>
              <w:marBottom w:val="0"/>
              <w:divBdr>
                <w:top w:val="none" w:sz="0" w:space="0" w:color="auto"/>
                <w:left w:val="none" w:sz="0" w:space="0" w:color="auto"/>
                <w:bottom w:val="none" w:sz="0" w:space="0" w:color="auto"/>
                <w:right w:val="none" w:sz="0" w:space="0" w:color="auto"/>
              </w:divBdr>
              <w:divsChild>
                <w:div w:id="7907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3131">
          <w:marLeft w:val="0"/>
          <w:marRight w:val="75"/>
          <w:marTop w:val="0"/>
          <w:marBottom w:val="30"/>
          <w:divBdr>
            <w:top w:val="none" w:sz="0" w:space="0" w:color="auto"/>
            <w:left w:val="none" w:sz="0" w:space="0" w:color="auto"/>
            <w:bottom w:val="none" w:sz="0" w:space="0" w:color="auto"/>
            <w:right w:val="none" w:sz="0" w:space="0" w:color="auto"/>
          </w:divBdr>
        </w:div>
        <w:div w:id="850605362">
          <w:marLeft w:val="0"/>
          <w:marRight w:val="0"/>
          <w:marTop w:val="0"/>
          <w:marBottom w:val="0"/>
          <w:divBdr>
            <w:top w:val="none" w:sz="0" w:space="0" w:color="auto"/>
            <w:left w:val="none" w:sz="0" w:space="0" w:color="auto"/>
            <w:bottom w:val="none" w:sz="0" w:space="0" w:color="auto"/>
            <w:right w:val="none" w:sz="0" w:space="0" w:color="auto"/>
          </w:divBdr>
          <w:divsChild>
            <w:div w:id="1624000151">
              <w:marLeft w:val="0"/>
              <w:marRight w:val="0"/>
              <w:marTop w:val="0"/>
              <w:marBottom w:val="0"/>
              <w:divBdr>
                <w:top w:val="none" w:sz="0" w:space="0" w:color="auto"/>
                <w:left w:val="none" w:sz="0" w:space="0" w:color="auto"/>
                <w:bottom w:val="none" w:sz="0" w:space="0" w:color="auto"/>
                <w:right w:val="none" w:sz="0" w:space="0" w:color="auto"/>
              </w:divBdr>
            </w:div>
          </w:divsChild>
        </w:div>
        <w:div w:id="579103026">
          <w:marLeft w:val="0"/>
          <w:marRight w:val="0"/>
          <w:marTop w:val="0"/>
          <w:marBottom w:val="0"/>
          <w:divBdr>
            <w:top w:val="none" w:sz="0" w:space="0" w:color="auto"/>
            <w:left w:val="none" w:sz="0" w:space="0" w:color="auto"/>
            <w:bottom w:val="none" w:sz="0" w:space="0" w:color="auto"/>
            <w:right w:val="none" w:sz="0" w:space="0" w:color="auto"/>
          </w:divBdr>
          <w:divsChild>
            <w:div w:id="17306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49098">
      <w:bodyDiv w:val="1"/>
      <w:marLeft w:val="0"/>
      <w:marRight w:val="0"/>
      <w:marTop w:val="0"/>
      <w:marBottom w:val="0"/>
      <w:divBdr>
        <w:top w:val="none" w:sz="0" w:space="0" w:color="auto"/>
        <w:left w:val="none" w:sz="0" w:space="0" w:color="auto"/>
        <w:bottom w:val="none" w:sz="0" w:space="0" w:color="auto"/>
        <w:right w:val="none" w:sz="0" w:space="0" w:color="auto"/>
      </w:divBdr>
      <w:divsChild>
        <w:div w:id="1906136595">
          <w:marLeft w:val="0"/>
          <w:marRight w:val="0"/>
          <w:marTop w:val="0"/>
          <w:marBottom w:val="0"/>
          <w:divBdr>
            <w:top w:val="none" w:sz="0" w:space="0" w:color="auto"/>
            <w:left w:val="none" w:sz="0" w:space="0" w:color="auto"/>
            <w:bottom w:val="none" w:sz="0" w:space="0" w:color="auto"/>
            <w:right w:val="none" w:sz="0" w:space="0" w:color="auto"/>
          </w:divBdr>
          <w:divsChild>
            <w:div w:id="1131745644">
              <w:marLeft w:val="0"/>
              <w:marRight w:val="0"/>
              <w:marTop w:val="0"/>
              <w:marBottom w:val="0"/>
              <w:divBdr>
                <w:top w:val="none" w:sz="0" w:space="0" w:color="auto"/>
                <w:left w:val="none" w:sz="0" w:space="0" w:color="auto"/>
                <w:bottom w:val="none" w:sz="0" w:space="0" w:color="auto"/>
                <w:right w:val="none" w:sz="0" w:space="0" w:color="auto"/>
              </w:divBdr>
              <w:divsChild>
                <w:div w:id="8508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8546">
          <w:marLeft w:val="0"/>
          <w:marRight w:val="75"/>
          <w:marTop w:val="0"/>
          <w:marBottom w:val="30"/>
          <w:divBdr>
            <w:top w:val="none" w:sz="0" w:space="0" w:color="auto"/>
            <w:left w:val="none" w:sz="0" w:space="0" w:color="auto"/>
            <w:bottom w:val="none" w:sz="0" w:space="0" w:color="auto"/>
            <w:right w:val="none" w:sz="0" w:space="0" w:color="auto"/>
          </w:divBdr>
        </w:div>
        <w:div w:id="1680742060">
          <w:marLeft w:val="0"/>
          <w:marRight w:val="0"/>
          <w:marTop w:val="0"/>
          <w:marBottom w:val="0"/>
          <w:divBdr>
            <w:top w:val="none" w:sz="0" w:space="0" w:color="auto"/>
            <w:left w:val="none" w:sz="0" w:space="0" w:color="auto"/>
            <w:bottom w:val="none" w:sz="0" w:space="0" w:color="auto"/>
            <w:right w:val="none" w:sz="0" w:space="0" w:color="auto"/>
          </w:divBdr>
          <w:divsChild>
            <w:div w:id="1187671737">
              <w:marLeft w:val="0"/>
              <w:marRight w:val="0"/>
              <w:marTop w:val="0"/>
              <w:marBottom w:val="0"/>
              <w:divBdr>
                <w:top w:val="none" w:sz="0" w:space="0" w:color="auto"/>
                <w:left w:val="none" w:sz="0" w:space="0" w:color="auto"/>
                <w:bottom w:val="none" w:sz="0" w:space="0" w:color="auto"/>
                <w:right w:val="none" w:sz="0" w:space="0" w:color="auto"/>
              </w:divBdr>
            </w:div>
          </w:divsChild>
        </w:div>
        <w:div w:id="575751822">
          <w:marLeft w:val="0"/>
          <w:marRight w:val="0"/>
          <w:marTop w:val="0"/>
          <w:marBottom w:val="0"/>
          <w:divBdr>
            <w:top w:val="none" w:sz="0" w:space="0" w:color="auto"/>
            <w:left w:val="none" w:sz="0" w:space="0" w:color="auto"/>
            <w:bottom w:val="none" w:sz="0" w:space="0" w:color="auto"/>
            <w:right w:val="none" w:sz="0" w:space="0" w:color="auto"/>
          </w:divBdr>
          <w:divsChild>
            <w:div w:id="12153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4091">
      <w:bodyDiv w:val="1"/>
      <w:marLeft w:val="0"/>
      <w:marRight w:val="0"/>
      <w:marTop w:val="0"/>
      <w:marBottom w:val="0"/>
      <w:divBdr>
        <w:top w:val="none" w:sz="0" w:space="0" w:color="auto"/>
        <w:left w:val="none" w:sz="0" w:space="0" w:color="auto"/>
        <w:bottom w:val="none" w:sz="0" w:space="0" w:color="auto"/>
        <w:right w:val="none" w:sz="0" w:space="0" w:color="auto"/>
      </w:divBdr>
      <w:divsChild>
        <w:div w:id="1347555194">
          <w:marLeft w:val="0"/>
          <w:marRight w:val="0"/>
          <w:marTop w:val="0"/>
          <w:marBottom w:val="0"/>
          <w:divBdr>
            <w:top w:val="none" w:sz="0" w:space="0" w:color="auto"/>
            <w:left w:val="none" w:sz="0" w:space="0" w:color="auto"/>
            <w:bottom w:val="none" w:sz="0" w:space="0" w:color="auto"/>
            <w:right w:val="none" w:sz="0" w:space="0" w:color="auto"/>
          </w:divBdr>
          <w:divsChild>
            <w:div w:id="221911534">
              <w:marLeft w:val="0"/>
              <w:marRight w:val="0"/>
              <w:marTop w:val="0"/>
              <w:marBottom w:val="0"/>
              <w:divBdr>
                <w:top w:val="none" w:sz="0" w:space="0" w:color="auto"/>
                <w:left w:val="none" w:sz="0" w:space="0" w:color="auto"/>
                <w:bottom w:val="none" w:sz="0" w:space="0" w:color="auto"/>
                <w:right w:val="none" w:sz="0" w:space="0" w:color="auto"/>
              </w:divBdr>
              <w:divsChild>
                <w:div w:id="387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2858">
          <w:marLeft w:val="0"/>
          <w:marRight w:val="75"/>
          <w:marTop w:val="0"/>
          <w:marBottom w:val="30"/>
          <w:divBdr>
            <w:top w:val="none" w:sz="0" w:space="0" w:color="auto"/>
            <w:left w:val="none" w:sz="0" w:space="0" w:color="auto"/>
            <w:bottom w:val="none" w:sz="0" w:space="0" w:color="auto"/>
            <w:right w:val="none" w:sz="0" w:space="0" w:color="auto"/>
          </w:divBdr>
        </w:div>
        <w:div w:id="1604259885">
          <w:marLeft w:val="0"/>
          <w:marRight w:val="0"/>
          <w:marTop w:val="0"/>
          <w:marBottom w:val="0"/>
          <w:divBdr>
            <w:top w:val="none" w:sz="0" w:space="0" w:color="auto"/>
            <w:left w:val="none" w:sz="0" w:space="0" w:color="auto"/>
            <w:bottom w:val="none" w:sz="0" w:space="0" w:color="auto"/>
            <w:right w:val="none" w:sz="0" w:space="0" w:color="auto"/>
          </w:divBdr>
          <w:divsChild>
            <w:div w:id="1711300127">
              <w:marLeft w:val="0"/>
              <w:marRight w:val="0"/>
              <w:marTop w:val="0"/>
              <w:marBottom w:val="0"/>
              <w:divBdr>
                <w:top w:val="none" w:sz="0" w:space="0" w:color="auto"/>
                <w:left w:val="none" w:sz="0" w:space="0" w:color="auto"/>
                <w:bottom w:val="none" w:sz="0" w:space="0" w:color="auto"/>
                <w:right w:val="none" w:sz="0" w:space="0" w:color="auto"/>
              </w:divBdr>
            </w:div>
          </w:divsChild>
        </w:div>
        <w:div w:id="1415663404">
          <w:marLeft w:val="0"/>
          <w:marRight w:val="0"/>
          <w:marTop w:val="0"/>
          <w:marBottom w:val="0"/>
          <w:divBdr>
            <w:top w:val="none" w:sz="0" w:space="0" w:color="auto"/>
            <w:left w:val="none" w:sz="0" w:space="0" w:color="auto"/>
            <w:bottom w:val="none" w:sz="0" w:space="0" w:color="auto"/>
            <w:right w:val="none" w:sz="0" w:space="0" w:color="auto"/>
          </w:divBdr>
          <w:divsChild>
            <w:div w:id="5347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Mark</dc:creator>
  <cp:keywords/>
  <dc:description/>
  <cp:lastModifiedBy>Bishop Mark</cp:lastModifiedBy>
  <cp:revision>2</cp:revision>
  <cp:lastPrinted>2016-01-21T19:33:00Z</cp:lastPrinted>
  <dcterms:created xsi:type="dcterms:W3CDTF">2016-01-21T18:52:00Z</dcterms:created>
  <dcterms:modified xsi:type="dcterms:W3CDTF">2016-01-21T19:40:00Z</dcterms:modified>
</cp:coreProperties>
</file>